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B0124D" w14:textId="77777777" w:rsidR="00321B3D" w:rsidRPr="00321B3D" w:rsidRDefault="00321B3D" w:rsidP="00321B3D">
      <w:pPr>
        <w:spacing w:after="0"/>
        <w:rPr>
          <w:b/>
          <w:sz w:val="28"/>
          <w:szCs w:val="28"/>
        </w:rPr>
      </w:pPr>
      <w:r w:rsidRPr="00321B3D">
        <w:rPr>
          <w:b/>
          <w:sz w:val="28"/>
          <w:szCs w:val="28"/>
        </w:rPr>
        <w:t>Chapter 54:  Community Ecology</w:t>
      </w:r>
      <w:r w:rsidR="00567939">
        <w:rPr>
          <w:b/>
          <w:sz w:val="28"/>
          <w:szCs w:val="28"/>
        </w:rPr>
        <w:t xml:space="preserve"> </w:t>
      </w:r>
      <w:r w:rsidR="00567939" w:rsidRPr="00567939">
        <w:rPr>
          <w:sz w:val="28"/>
          <w:szCs w:val="28"/>
        </w:rPr>
        <w:t>(Theme: Factors affecting biodiversity)</w:t>
      </w:r>
    </w:p>
    <w:p w14:paraId="55BAF7A0" w14:textId="77777777" w:rsidR="00321B3D" w:rsidRDefault="00321B3D" w:rsidP="00321B3D">
      <w:pPr>
        <w:spacing w:after="0"/>
        <w:rPr>
          <w:sz w:val="28"/>
          <w:szCs w:val="28"/>
        </w:rPr>
      </w:pPr>
    </w:p>
    <w:p w14:paraId="00BAA54C" w14:textId="77777777" w:rsidR="00321B3D" w:rsidRDefault="00321B3D" w:rsidP="00321B3D">
      <w:pPr>
        <w:spacing w:after="0"/>
        <w:rPr>
          <w:sz w:val="28"/>
          <w:szCs w:val="28"/>
        </w:rPr>
      </w:pPr>
      <w:r w:rsidRPr="00321B3D">
        <w:rPr>
          <w:b/>
          <w:sz w:val="28"/>
          <w:szCs w:val="28"/>
        </w:rPr>
        <w:t>Community</w:t>
      </w:r>
      <w:r>
        <w:rPr>
          <w:sz w:val="28"/>
          <w:szCs w:val="28"/>
        </w:rPr>
        <w:t xml:space="preserve"> – group of populations of different species living close enough to interact.</w:t>
      </w:r>
    </w:p>
    <w:p w14:paraId="136404DE" w14:textId="77777777" w:rsidR="00321B3D" w:rsidRDefault="00321B3D" w:rsidP="00321B3D">
      <w:pPr>
        <w:spacing w:after="0"/>
        <w:rPr>
          <w:sz w:val="28"/>
          <w:szCs w:val="28"/>
        </w:rPr>
      </w:pPr>
    </w:p>
    <w:p w14:paraId="7F1B6B39" w14:textId="77777777" w:rsidR="00321B3D" w:rsidRDefault="00321B3D" w:rsidP="00321B3D">
      <w:pPr>
        <w:spacing w:after="0"/>
        <w:rPr>
          <w:sz w:val="28"/>
          <w:szCs w:val="28"/>
        </w:rPr>
      </w:pPr>
      <w:r w:rsidRPr="00321B3D">
        <w:rPr>
          <w:b/>
          <w:sz w:val="28"/>
          <w:szCs w:val="28"/>
        </w:rPr>
        <w:t>Interspecific interaction</w:t>
      </w:r>
      <w:r>
        <w:rPr>
          <w:sz w:val="28"/>
          <w:szCs w:val="28"/>
        </w:rPr>
        <w:t xml:space="preserve"> – relationship between 2 or more species, examples are competition, predation, herbivory, and symbiosis (mutualism, parasitism, &amp; commensalism).</w:t>
      </w:r>
    </w:p>
    <w:p w14:paraId="59ED6659" w14:textId="77777777" w:rsidR="005A3945" w:rsidRDefault="005A3945" w:rsidP="00321B3D">
      <w:pPr>
        <w:spacing w:after="0"/>
        <w:rPr>
          <w:sz w:val="28"/>
          <w:szCs w:val="28"/>
        </w:rPr>
      </w:pPr>
      <w:r>
        <w:rPr>
          <w:b/>
          <w:sz w:val="28"/>
          <w:szCs w:val="28"/>
        </w:rPr>
        <w:t>Interspecific c</w:t>
      </w:r>
      <w:r w:rsidR="00321B3D" w:rsidRPr="00321B3D">
        <w:rPr>
          <w:b/>
          <w:sz w:val="28"/>
          <w:szCs w:val="28"/>
        </w:rPr>
        <w:t>ompetition</w:t>
      </w:r>
      <w:r w:rsidR="00321B3D">
        <w:rPr>
          <w:sz w:val="28"/>
          <w:szCs w:val="28"/>
        </w:rPr>
        <w:t xml:space="preserve"> – (-/-) </w:t>
      </w:r>
      <w:r>
        <w:rPr>
          <w:sz w:val="28"/>
          <w:szCs w:val="28"/>
        </w:rPr>
        <w:t xml:space="preserve">different species compete for same resources, ex. Weeds and garden plants compete for soil nutrients and water.  </w:t>
      </w:r>
    </w:p>
    <w:p w14:paraId="037C5780" w14:textId="77777777" w:rsidR="005A3945" w:rsidRDefault="005A3945" w:rsidP="00A10ECD">
      <w:pPr>
        <w:pStyle w:val="ListParagraph"/>
        <w:numPr>
          <w:ilvl w:val="0"/>
          <w:numId w:val="1"/>
        </w:numPr>
        <w:spacing w:after="0"/>
        <w:rPr>
          <w:sz w:val="28"/>
          <w:szCs w:val="28"/>
        </w:rPr>
      </w:pPr>
      <w:commentRangeStart w:id="0"/>
      <w:r w:rsidRPr="00E41F11">
        <w:rPr>
          <w:b/>
          <w:sz w:val="28"/>
          <w:szCs w:val="28"/>
        </w:rPr>
        <w:t>Competitive exclusion</w:t>
      </w:r>
      <w:commentRangeEnd w:id="0"/>
      <w:r w:rsidR="00E41F11">
        <w:rPr>
          <w:rStyle w:val="CommentReference"/>
        </w:rPr>
        <w:commentReference w:id="0"/>
      </w:r>
      <w:r w:rsidRPr="00A10ECD">
        <w:rPr>
          <w:sz w:val="28"/>
          <w:szCs w:val="28"/>
        </w:rPr>
        <w:t xml:space="preserve"> – elimination of the inferior competitor.</w:t>
      </w:r>
    </w:p>
    <w:p w14:paraId="543583F1" w14:textId="7055EBAE" w:rsidR="00E41F11" w:rsidRPr="00A10ECD" w:rsidRDefault="00F85FC3" w:rsidP="00F85FC3">
      <w:pPr>
        <w:pStyle w:val="ListParagraph"/>
        <w:spacing w:after="0"/>
        <w:rPr>
          <w:sz w:val="28"/>
          <w:szCs w:val="28"/>
        </w:rPr>
      </w:pPr>
      <w:bookmarkStart w:id="1" w:name="_GoBack"/>
      <w:bookmarkEnd w:id="1"/>
      <w:r>
        <w:rPr>
          <w:noProof/>
        </w:rPr>
        <w:drawing>
          <wp:inline distT="0" distB="0" distL="0" distR="0" wp14:anchorId="2B3F5CC3" wp14:editId="2065AC02">
            <wp:extent cx="3169920" cy="388195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4639" cy="3887733"/>
                    </a:xfrm>
                    <a:prstGeom prst="rect">
                      <a:avLst/>
                    </a:prstGeom>
                  </pic:spPr>
                </pic:pic>
              </a:graphicData>
            </a:graphic>
          </wp:inline>
        </w:drawing>
      </w:r>
    </w:p>
    <w:p w14:paraId="2413A878" w14:textId="77777777" w:rsidR="005A3945" w:rsidRPr="00A10ECD" w:rsidRDefault="005A3945" w:rsidP="00A10ECD">
      <w:pPr>
        <w:pStyle w:val="ListParagraph"/>
        <w:numPr>
          <w:ilvl w:val="0"/>
          <w:numId w:val="1"/>
        </w:numPr>
        <w:spacing w:after="0"/>
        <w:rPr>
          <w:sz w:val="28"/>
          <w:szCs w:val="28"/>
        </w:rPr>
      </w:pPr>
      <w:r w:rsidRPr="00A10ECD">
        <w:rPr>
          <w:b/>
          <w:sz w:val="28"/>
          <w:szCs w:val="28"/>
        </w:rPr>
        <w:t>Ecological niche</w:t>
      </w:r>
      <w:r w:rsidRPr="00A10ECD">
        <w:rPr>
          <w:sz w:val="28"/>
          <w:szCs w:val="28"/>
        </w:rPr>
        <w:t xml:space="preserve"> – the sum of a species’ use of biotic and abiotic resources, the organism’s role</w:t>
      </w:r>
      <w:r w:rsidR="00A10ECD" w:rsidRPr="00A10ECD">
        <w:rPr>
          <w:sz w:val="28"/>
          <w:szCs w:val="28"/>
        </w:rPr>
        <w:t>, ex. For tree lizard, includes temperature range, size of branches it perches on, time of day it’s active, sizes and kinds of insects it eats…</w:t>
      </w:r>
    </w:p>
    <w:p w14:paraId="2132B6FF" w14:textId="77777777" w:rsidR="00E41F11" w:rsidRPr="00E41F11" w:rsidRDefault="005A3945" w:rsidP="00E41F11">
      <w:pPr>
        <w:pStyle w:val="ListParagraph"/>
        <w:numPr>
          <w:ilvl w:val="0"/>
          <w:numId w:val="1"/>
        </w:numPr>
        <w:spacing w:after="0"/>
        <w:rPr>
          <w:sz w:val="28"/>
          <w:szCs w:val="28"/>
        </w:rPr>
      </w:pPr>
      <w:r w:rsidRPr="00E41F11">
        <w:rPr>
          <w:b/>
          <w:sz w:val="28"/>
          <w:szCs w:val="28"/>
        </w:rPr>
        <w:t>Resource partitioning</w:t>
      </w:r>
      <w:r w:rsidRPr="00A10ECD">
        <w:rPr>
          <w:sz w:val="28"/>
          <w:szCs w:val="28"/>
        </w:rPr>
        <w:t xml:space="preserve"> – the differentiation of niches that enables similar species to coexist </w:t>
      </w:r>
      <w:r w:rsidR="00A10ECD" w:rsidRPr="00A10ECD">
        <w:rPr>
          <w:sz w:val="28"/>
          <w:szCs w:val="28"/>
        </w:rPr>
        <w:t>in a community.</w:t>
      </w:r>
      <w:r w:rsidR="00E41F11" w:rsidRPr="00E41F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1A31F57" w14:textId="77777777" w:rsidR="00E41F11" w:rsidRPr="00E41F11" w:rsidRDefault="00E41F11" w:rsidP="00E41F11">
      <w:pPr>
        <w:pStyle w:val="ListParagraph"/>
        <w:spacing w:after="0"/>
        <w:rPr>
          <w:sz w:val="28"/>
          <w:szCs w:val="28"/>
        </w:rPr>
      </w:pPr>
    </w:p>
    <w:p w14:paraId="59F62A1D" w14:textId="77777777" w:rsidR="005A3945" w:rsidRDefault="00E41F11" w:rsidP="00E41F11">
      <w:pPr>
        <w:pStyle w:val="ListParagraph"/>
        <w:numPr>
          <w:ilvl w:val="0"/>
          <w:numId w:val="1"/>
        </w:numPr>
        <w:spacing w:after="0"/>
        <w:jc w:val="center"/>
        <w:rPr>
          <w:sz w:val="28"/>
          <w:szCs w:val="28"/>
        </w:rPr>
      </w:pPr>
      <w:r w:rsidRPr="00E41F11">
        <w:rPr>
          <w:noProof/>
          <w:sz w:val="28"/>
          <w:szCs w:val="28"/>
        </w:rPr>
        <w:drawing>
          <wp:inline distT="0" distB="0" distL="0" distR="0" wp14:anchorId="0CAFEB9C" wp14:editId="53EE89C6">
            <wp:extent cx="4079500" cy="3231515"/>
            <wp:effectExtent l="0" t="0" r="0" b="6985"/>
            <wp:docPr id="1" name="Picture 1" descr="D:\Chapter_54\B_Jpeg_Images\54_Labeled_Images\54_02_ResourcePartitio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apter_54\B_Jpeg_Images\54_Labeled_Images\54_02_ResourcePartition-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0223" cy="3247931"/>
                    </a:xfrm>
                    <a:prstGeom prst="rect">
                      <a:avLst/>
                    </a:prstGeom>
                    <a:noFill/>
                    <a:ln>
                      <a:noFill/>
                    </a:ln>
                  </pic:spPr>
                </pic:pic>
              </a:graphicData>
            </a:graphic>
          </wp:inline>
        </w:drawing>
      </w:r>
    </w:p>
    <w:p w14:paraId="53BA8EC0" w14:textId="77777777" w:rsidR="00A10ECD" w:rsidRDefault="00A10ECD" w:rsidP="00A10ECD">
      <w:pPr>
        <w:pStyle w:val="ListParagraph"/>
        <w:numPr>
          <w:ilvl w:val="0"/>
          <w:numId w:val="1"/>
        </w:numPr>
        <w:spacing w:after="0"/>
        <w:rPr>
          <w:sz w:val="28"/>
          <w:szCs w:val="28"/>
        </w:rPr>
      </w:pPr>
      <w:r w:rsidRPr="00E41F11">
        <w:rPr>
          <w:b/>
          <w:sz w:val="28"/>
          <w:szCs w:val="28"/>
        </w:rPr>
        <w:t>Character displacement</w:t>
      </w:r>
      <w:r>
        <w:rPr>
          <w:b/>
          <w:sz w:val="28"/>
          <w:szCs w:val="28"/>
        </w:rPr>
        <w:t xml:space="preserve"> </w:t>
      </w:r>
      <w:r>
        <w:rPr>
          <w:sz w:val="28"/>
          <w:szCs w:val="28"/>
        </w:rPr>
        <w:t>– tendency for characteristics to diverge more in sympatric populations of 2 species than in allopatric populations, (indirect evidence of past competition).</w:t>
      </w:r>
    </w:p>
    <w:p w14:paraId="37032B06" w14:textId="77777777" w:rsidR="00E41F11" w:rsidRPr="00E41F11" w:rsidRDefault="00E41F11" w:rsidP="00E41F11">
      <w:pPr>
        <w:spacing w:after="0"/>
        <w:rPr>
          <w:sz w:val="28"/>
          <w:szCs w:val="28"/>
        </w:rPr>
      </w:pPr>
      <w:r w:rsidRPr="00E41F11">
        <w:rPr>
          <w:noProof/>
          <w:sz w:val="28"/>
          <w:szCs w:val="28"/>
        </w:rPr>
        <w:lastRenderedPageBreak/>
        <w:drawing>
          <wp:inline distT="0" distB="0" distL="0" distR="0" wp14:anchorId="0128636D" wp14:editId="057AEEB2">
            <wp:extent cx="4959350" cy="5102029"/>
            <wp:effectExtent l="0" t="0" r="0" b="3810"/>
            <wp:docPr id="3" name="Picture 3" descr="D:\Chapter_54\B_Jpeg_Images\54_Labeled_Images\54_04CharacterDispla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apter_54\B_Jpeg_Images\54_Labeled_Images\54_04CharacterDisplac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615" cy="5105388"/>
                    </a:xfrm>
                    <a:prstGeom prst="rect">
                      <a:avLst/>
                    </a:prstGeom>
                    <a:noFill/>
                    <a:ln>
                      <a:noFill/>
                    </a:ln>
                  </pic:spPr>
                </pic:pic>
              </a:graphicData>
            </a:graphic>
          </wp:inline>
        </w:drawing>
      </w:r>
    </w:p>
    <w:p w14:paraId="0F9665C4" w14:textId="77777777" w:rsidR="00A10ECD" w:rsidRDefault="00F85FC3" w:rsidP="00A10ECD">
      <w:pPr>
        <w:spacing w:after="0"/>
        <w:ind w:left="360"/>
        <w:rPr>
          <w:sz w:val="28"/>
          <w:szCs w:val="28"/>
        </w:rPr>
      </w:pPr>
      <w:hyperlink r:id="rId12" w:history="1">
        <w:r w:rsidR="00A10ECD" w:rsidRPr="00B6396A">
          <w:rPr>
            <w:rStyle w:val="Hyperlink"/>
            <w:b/>
            <w:sz w:val="28"/>
            <w:szCs w:val="28"/>
          </w:rPr>
          <w:t>Predation</w:t>
        </w:r>
      </w:hyperlink>
      <w:r w:rsidR="00A10ECD">
        <w:rPr>
          <w:sz w:val="28"/>
          <w:szCs w:val="28"/>
        </w:rPr>
        <w:t xml:space="preserve"> – (+/-) the predator kills and eats the other, the prey.  </w:t>
      </w:r>
      <w:r w:rsidR="004B4197">
        <w:rPr>
          <w:sz w:val="28"/>
          <w:szCs w:val="28"/>
        </w:rPr>
        <w:t>(Diversity seen in predators as well as prey for this struggle for survival).</w:t>
      </w:r>
    </w:p>
    <w:p w14:paraId="17CAC8DA" w14:textId="77777777" w:rsidR="004B4197" w:rsidRPr="004B4197" w:rsidRDefault="004B4197" w:rsidP="004B4197">
      <w:pPr>
        <w:pStyle w:val="ListParagraph"/>
        <w:numPr>
          <w:ilvl w:val="0"/>
          <w:numId w:val="2"/>
        </w:numPr>
        <w:spacing w:after="0"/>
        <w:rPr>
          <w:sz w:val="28"/>
          <w:szCs w:val="28"/>
        </w:rPr>
      </w:pPr>
      <w:r w:rsidRPr="004B4197">
        <w:rPr>
          <w:b/>
          <w:sz w:val="28"/>
          <w:szCs w:val="28"/>
        </w:rPr>
        <w:t xml:space="preserve">Cryptic coloration </w:t>
      </w:r>
      <w:r w:rsidRPr="004B4197">
        <w:rPr>
          <w:sz w:val="28"/>
          <w:szCs w:val="28"/>
        </w:rPr>
        <w:t>– camouflage.</w:t>
      </w:r>
    </w:p>
    <w:p w14:paraId="598812F5" w14:textId="77777777" w:rsidR="005A3945" w:rsidRPr="004B4197" w:rsidRDefault="004B4197" w:rsidP="004B4197">
      <w:pPr>
        <w:pStyle w:val="ListParagraph"/>
        <w:numPr>
          <w:ilvl w:val="0"/>
          <w:numId w:val="2"/>
        </w:numPr>
        <w:spacing w:after="0"/>
        <w:rPr>
          <w:sz w:val="28"/>
          <w:szCs w:val="28"/>
        </w:rPr>
      </w:pPr>
      <w:r w:rsidRPr="004B4197">
        <w:rPr>
          <w:b/>
          <w:sz w:val="28"/>
          <w:szCs w:val="28"/>
        </w:rPr>
        <w:t xml:space="preserve">Aposematic coloration </w:t>
      </w:r>
      <w:r w:rsidRPr="004B4197">
        <w:rPr>
          <w:sz w:val="28"/>
          <w:szCs w:val="28"/>
        </w:rPr>
        <w:t xml:space="preserve">– warning coloration, ex. </w:t>
      </w:r>
      <w:hyperlink r:id="rId13" w:history="1">
        <w:r w:rsidRPr="00DA0755">
          <w:rPr>
            <w:rStyle w:val="Hyperlink"/>
            <w:sz w:val="28"/>
            <w:szCs w:val="28"/>
          </w:rPr>
          <w:t>Posion dart frog</w:t>
        </w:r>
      </w:hyperlink>
      <w:r w:rsidRPr="004B4197">
        <w:rPr>
          <w:sz w:val="28"/>
          <w:szCs w:val="28"/>
        </w:rPr>
        <w:t>.</w:t>
      </w:r>
    </w:p>
    <w:p w14:paraId="544C30F2" w14:textId="77777777" w:rsidR="004B4197" w:rsidRPr="004B4197" w:rsidRDefault="00F85FC3" w:rsidP="004B4197">
      <w:pPr>
        <w:pStyle w:val="ListParagraph"/>
        <w:numPr>
          <w:ilvl w:val="0"/>
          <w:numId w:val="2"/>
        </w:numPr>
        <w:spacing w:after="0"/>
        <w:rPr>
          <w:sz w:val="28"/>
          <w:szCs w:val="28"/>
        </w:rPr>
      </w:pPr>
      <w:hyperlink r:id="rId14" w:history="1">
        <w:r w:rsidR="004B4197" w:rsidRPr="00DA0755">
          <w:rPr>
            <w:rStyle w:val="Hyperlink"/>
            <w:b/>
            <w:sz w:val="28"/>
            <w:szCs w:val="28"/>
          </w:rPr>
          <w:t>Batesian mimicry</w:t>
        </w:r>
      </w:hyperlink>
      <w:r w:rsidR="004B4197" w:rsidRPr="004B4197">
        <w:rPr>
          <w:b/>
          <w:sz w:val="28"/>
          <w:szCs w:val="28"/>
        </w:rPr>
        <w:t xml:space="preserve"> </w:t>
      </w:r>
      <w:r w:rsidR="004B4197" w:rsidRPr="004B4197">
        <w:rPr>
          <w:sz w:val="28"/>
          <w:szCs w:val="28"/>
        </w:rPr>
        <w:t>– harmless or palatable looks like harmful or unpalatable.</w:t>
      </w:r>
    </w:p>
    <w:p w14:paraId="09FE9BFE" w14:textId="77777777" w:rsidR="004B4197" w:rsidRDefault="004B4197" w:rsidP="004B4197">
      <w:pPr>
        <w:pStyle w:val="ListParagraph"/>
        <w:numPr>
          <w:ilvl w:val="0"/>
          <w:numId w:val="2"/>
        </w:numPr>
        <w:spacing w:after="0"/>
        <w:rPr>
          <w:sz w:val="28"/>
          <w:szCs w:val="28"/>
        </w:rPr>
      </w:pPr>
      <w:r w:rsidRPr="004B4197">
        <w:rPr>
          <w:b/>
          <w:sz w:val="28"/>
          <w:szCs w:val="28"/>
        </w:rPr>
        <w:t xml:space="preserve">Mullerian mimicry </w:t>
      </w:r>
      <w:r w:rsidRPr="004B4197">
        <w:rPr>
          <w:sz w:val="28"/>
          <w:szCs w:val="28"/>
        </w:rPr>
        <w:t>– 2 or more unpalatable species resemble each other, presumably each species gains advantage because the more there are, the more quickly predators avoid any prey with that appearance.</w:t>
      </w:r>
    </w:p>
    <w:p w14:paraId="07B31E38" w14:textId="77777777" w:rsidR="00E41F11" w:rsidRPr="00E41F11" w:rsidRDefault="00E41F11" w:rsidP="00E41F11">
      <w:pPr>
        <w:spacing w:after="0"/>
        <w:rPr>
          <w:sz w:val="28"/>
          <w:szCs w:val="28"/>
        </w:rPr>
      </w:pPr>
      <w:r w:rsidRPr="00E41F11">
        <w:rPr>
          <w:noProof/>
          <w:sz w:val="28"/>
          <w:szCs w:val="28"/>
        </w:rPr>
        <w:lastRenderedPageBreak/>
        <w:drawing>
          <wp:inline distT="0" distB="0" distL="0" distR="0" wp14:anchorId="5823C894" wp14:editId="6FD2B7A7">
            <wp:extent cx="4658755" cy="3589248"/>
            <wp:effectExtent l="0" t="0" r="8890" b="0"/>
            <wp:docPr id="4" name="Picture 4" descr="D:\Chapter_54\B_Jpeg_Images\54_Labeled_Images\54_05_DefensAdaptation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apter_54\B_Jpeg_Images\54_Labeled_Images\54_05_DefensAdaptations-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322" cy="3605864"/>
                    </a:xfrm>
                    <a:prstGeom prst="rect">
                      <a:avLst/>
                    </a:prstGeom>
                    <a:noFill/>
                    <a:ln>
                      <a:noFill/>
                    </a:ln>
                  </pic:spPr>
                </pic:pic>
              </a:graphicData>
            </a:graphic>
          </wp:inline>
        </w:drawing>
      </w:r>
    </w:p>
    <w:p w14:paraId="7D9AEDA2" w14:textId="77777777" w:rsidR="004B4197" w:rsidRDefault="004B4197" w:rsidP="004B4197">
      <w:pPr>
        <w:spacing w:after="0"/>
        <w:ind w:left="720"/>
        <w:rPr>
          <w:sz w:val="28"/>
          <w:szCs w:val="28"/>
        </w:rPr>
      </w:pPr>
      <w:r w:rsidRPr="004B4197">
        <w:rPr>
          <w:b/>
          <w:sz w:val="28"/>
          <w:szCs w:val="28"/>
        </w:rPr>
        <w:t>Herbivory</w:t>
      </w:r>
      <w:r>
        <w:rPr>
          <w:sz w:val="28"/>
          <w:szCs w:val="28"/>
        </w:rPr>
        <w:t xml:space="preserve"> – (+/-) organism eats parts of a plant or alga. Plants can’t run, thus use toxins, spines, or thorns.</w:t>
      </w:r>
    </w:p>
    <w:p w14:paraId="3B9B4EE5" w14:textId="77777777" w:rsidR="000D3AE7" w:rsidRDefault="000D3AE7" w:rsidP="004B4197">
      <w:pPr>
        <w:spacing w:after="0"/>
        <w:ind w:left="720"/>
        <w:rPr>
          <w:sz w:val="28"/>
          <w:szCs w:val="28"/>
        </w:rPr>
      </w:pPr>
    </w:p>
    <w:p w14:paraId="502E8886" w14:textId="77777777" w:rsidR="004B4197" w:rsidRDefault="000D3AE7" w:rsidP="004B4197">
      <w:pPr>
        <w:spacing w:after="0"/>
        <w:ind w:left="720"/>
        <w:rPr>
          <w:b/>
          <w:sz w:val="28"/>
          <w:szCs w:val="28"/>
        </w:rPr>
      </w:pPr>
      <w:r w:rsidRPr="000D3AE7">
        <w:rPr>
          <w:b/>
          <w:sz w:val="28"/>
          <w:szCs w:val="28"/>
        </w:rPr>
        <w:t>Symbiosis</w:t>
      </w:r>
      <w:r w:rsidRPr="000D3AE7">
        <w:rPr>
          <w:sz w:val="28"/>
          <w:szCs w:val="28"/>
        </w:rPr>
        <w:t xml:space="preserve"> </w:t>
      </w:r>
      <w:r>
        <w:rPr>
          <w:b/>
          <w:sz w:val="28"/>
          <w:szCs w:val="28"/>
        </w:rPr>
        <w:t xml:space="preserve">– </w:t>
      </w:r>
      <w:r w:rsidRPr="000D3AE7">
        <w:rPr>
          <w:sz w:val="28"/>
          <w:szCs w:val="28"/>
        </w:rPr>
        <w:t>2 or more species live in direct and intimate contact.</w:t>
      </w:r>
    </w:p>
    <w:p w14:paraId="243854A6" w14:textId="77777777" w:rsidR="000D3AE7" w:rsidRPr="003E3FA8" w:rsidRDefault="000D3AE7" w:rsidP="003E3FA8">
      <w:pPr>
        <w:pStyle w:val="ListParagraph"/>
        <w:numPr>
          <w:ilvl w:val="0"/>
          <w:numId w:val="3"/>
        </w:numPr>
        <w:spacing w:after="0"/>
        <w:rPr>
          <w:sz w:val="28"/>
          <w:szCs w:val="28"/>
        </w:rPr>
      </w:pPr>
      <w:r w:rsidRPr="003E3FA8">
        <w:rPr>
          <w:b/>
          <w:sz w:val="28"/>
          <w:szCs w:val="28"/>
        </w:rPr>
        <w:t xml:space="preserve">Parasitism – </w:t>
      </w:r>
      <w:r w:rsidRPr="003E3FA8">
        <w:rPr>
          <w:sz w:val="28"/>
          <w:szCs w:val="28"/>
        </w:rPr>
        <w:t xml:space="preserve">(+/-) Parasite gets nourishment from host. </w:t>
      </w:r>
      <w:r w:rsidRPr="003E3FA8">
        <w:rPr>
          <w:b/>
          <w:sz w:val="28"/>
          <w:szCs w:val="28"/>
        </w:rPr>
        <w:t>Endoparasites</w:t>
      </w:r>
      <w:r w:rsidRPr="003E3FA8">
        <w:rPr>
          <w:sz w:val="28"/>
          <w:szCs w:val="28"/>
        </w:rPr>
        <w:t xml:space="preserve">, like tapeworms, live inside their host. </w:t>
      </w:r>
      <w:r w:rsidRPr="003E3FA8">
        <w:rPr>
          <w:b/>
          <w:sz w:val="28"/>
          <w:szCs w:val="28"/>
        </w:rPr>
        <w:t>Ectoparasites</w:t>
      </w:r>
      <w:r w:rsidRPr="003E3FA8">
        <w:rPr>
          <w:sz w:val="28"/>
          <w:szCs w:val="28"/>
        </w:rPr>
        <w:t>, like ticks, live outside their host.</w:t>
      </w:r>
    </w:p>
    <w:p w14:paraId="20142139" w14:textId="77777777" w:rsidR="003E3FA8" w:rsidRPr="003E3FA8" w:rsidRDefault="003E3FA8" w:rsidP="003E3FA8">
      <w:pPr>
        <w:pStyle w:val="ListParagraph"/>
        <w:numPr>
          <w:ilvl w:val="0"/>
          <w:numId w:val="3"/>
        </w:numPr>
        <w:spacing w:after="0"/>
        <w:rPr>
          <w:sz w:val="28"/>
          <w:szCs w:val="28"/>
        </w:rPr>
      </w:pPr>
      <w:r w:rsidRPr="003E3FA8">
        <w:rPr>
          <w:b/>
          <w:sz w:val="28"/>
          <w:szCs w:val="28"/>
        </w:rPr>
        <w:t>Mutualism –</w:t>
      </w:r>
      <w:r w:rsidRPr="003E3FA8">
        <w:rPr>
          <w:sz w:val="28"/>
          <w:szCs w:val="28"/>
        </w:rPr>
        <w:t xml:space="preserve"> (+/+) benefits both species, ex. Nitrogen fixation by bacteria in the root nodules of legumes, digestion of cellulose by some herbivores like cattle, mycorrhizae – associations of plant roots with fungi.</w:t>
      </w:r>
    </w:p>
    <w:p w14:paraId="3F4B5509" w14:textId="77777777" w:rsidR="003E3FA8" w:rsidRDefault="003E3FA8" w:rsidP="003E3FA8">
      <w:pPr>
        <w:pStyle w:val="ListParagraph"/>
        <w:numPr>
          <w:ilvl w:val="0"/>
          <w:numId w:val="3"/>
        </w:numPr>
        <w:spacing w:after="0"/>
        <w:rPr>
          <w:sz w:val="28"/>
          <w:szCs w:val="28"/>
        </w:rPr>
      </w:pPr>
      <w:r w:rsidRPr="003E3FA8">
        <w:rPr>
          <w:b/>
          <w:sz w:val="28"/>
          <w:szCs w:val="28"/>
        </w:rPr>
        <w:t>Commensalism –</w:t>
      </w:r>
      <w:r w:rsidRPr="003E3FA8">
        <w:rPr>
          <w:sz w:val="28"/>
          <w:szCs w:val="28"/>
        </w:rPr>
        <w:t xml:space="preserve"> (+/0) one benefits and the other is not helped or harmed, ex. Barnacles on whales.</w:t>
      </w:r>
    </w:p>
    <w:p w14:paraId="4809FF21" w14:textId="77777777" w:rsidR="007E5F85" w:rsidRDefault="007E5F85" w:rsidP="007E5F85">
      <w:pPr>
        <w:spacing w:after="0"/>
        <w:rPr>
          <w:sz w:val="28"/>
          <w:szCs w:val="28"/>
        </w:rPr>
      </w:pPr>
    </w:p>
    <w:p w14:paraId="428D6C0E" w14:textId="77777777" w:rsidR="007E5F85" w:rsidRDefault="007E5F85" w:rsidP="007E5F85">
      <w:pPr>
        <w:spacing w:after="0"/>
        <w:rPr>
          <w:sz w:val="28"/>
          <w:szCs w:val="28"/>
        </w:rPr>
      </w:pPr>
      <w:r w:rsidRPr="007E5F85">
        <w:rPr>
          <w:b/>
          <w:sz w:val="28"/>
          <w:szCs w:val="28"/>
        </w:rPr>
        <w:t>Species diversity</w:t>
      </w:r>
      <w:r>
        <w:rPr>
          <w:sz w:val="28"/>
          <w:szCs w:val="28"/>
        </w:rPr>
        <w:t xml:space="preserve"> – variety of different kinds of organisms in a community.</w:t>
      </w:r>
    </w:p>
    <w:p w14:paraId="46773179" w14:textId="77777777" w:rsidR="007E5F85" w:rsidRPr="007E5F85" w:rsidRDefault="007E5F85" w:rsidP="007E5F85">
      <w:pPr>
        <w:pStyle w:val="ListParagraph"/>
        <w:numPr>
          <w:ilvl w:val="0"/>
          <w:numId w:val="4"/>
        </w:numPr>
        <w:spacing w:after="0"/>
        <w:rPr>
          <w:sz w:val="28"/>
          <w:szCs w:val="28"/>
        </w:rPr>
      </w:pPr>
      <w:r w:rsidRPr="007E5F85">
        <w:rPr>
          <w:b/>
          <w:sz w:val="28"/>
          <w:szCs w:val="28"/>
        </w:rPr>
        <w:t>Species richness</w:t>
      </w:r>
      <w:r w:rsidRPr="007E5F85">
        <w:rPr>
          <w:sz w:val="28"/>
          <w:szCs w:val="28"/>
        </w:rPr>
        <w:t xml:space="preserve"> – number of different species in a community.</w:t>
      </w:r>
    </w:p>
    <w:p w14:paraId="65B1C75F" w14:textId="77777777" w:rsidR="007E5F85" w:rsidRDefault="007E5F85" w:rsidP="007E5F85">
      <w:pPr>
        <w:pStyle w:val="ListParagraph"/>
        <w:numPr>
          <w:ilvl w:val="0"/>
          <w:numId w:val="4"/>
        </w:numPr>
        <w:spacing w:after="0"/>
        <w:rPr>
          <w:sz w:val="28"/>
          <w:szCs w:val="28"/>
        </w:rPr>
      </w:pPr>
      <w:r w:rsidRPr="007E5F85">
        <w:rPr>
          <w:b/>
          <w:sz w:val="28"/>
          <w:szCs w:val="28"/>
        </w:rPr>
        <w:t>Relative abundance</w:t>
      </w:r>
      <w:r w:rsidRPr="007E5F85">
        <w:rPr>
          <w:sz w:val="28"/>
          <w:szCs w:val="28"/>
        </w:rPr>
        <w:t xml:space="preserve"> – proportion each species represents of all individuals in the community.</w:t>
      </w:r>
    </w:p>
    <w:p w14:paraId="703A6E3C" w14:textId="77777777" w:rsidR="007E5F85" w:rsidRDefault="00F45B46" w:rsidP="007E5F85">
      <w:pPr>
        <w:spacing w:after="0"/>
        <w:rPr>
          <w:sz w:val="28"/>
          <w:szCs w:val="28"/>
        </w:rPr>
      </w:pPr>
      <w:r w:rsidRPr="00F45B46">
        <w:rPr>
          <w:noProof/>
          <w:sz w:val="28"/>
          <w:szCs w:val="28"/>
        </w:rPr>
        <w:lastRenderedPageBreak/>
        <w:drawing>
          <wp:inline distT="0" distB="0" distL="0" distR="0" wp14:anchorId="01DC731D" wp14:editId="0138D351">
            <wp:extent cx="4906237" cy="1789719"/>
            <wp:effectExtent l="0" t="0" r="8890" b="1270"/>
            <wp:docPr id="6" name="Picture 6" descr="D:\Chapter_54\B_Jpeg_Images\54_Labeled_Images\54_11MeasuringDiversit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apter_54\B_Jpeg_Images\54_Labeled_Images\54_11MeasuringDiversity-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1815" cy="1799050"/>
                    </a:xfrm>
                    <a:prstGeom prst="rect">
                      <a:avLst/>
                    </a:prstGeom>
                    <a:noFill/>
                    <a:ln>
                      <a:noFill/>
                    </a:ln>
                  </pic:spPr>
                </pic:pic>
              </a:graphicData>
            </a:graphic>
          </wp:inline>
        </w:drawing>
      </w:r>
    </w:p>
    <w:p w14:paraId="0CA3F520" w14:textId="77777777" w:rsidR="007E5F85" w:rsidRDefault="007E5F85" w:rsidP="007E5F85">
      <w:pPr>
        <w:spacing w:after="0"/>
        <w:rPr>
          <w:sz w:val="28"/>
          <w:szCs w:val="28"/>
        </w:rPr>
      </w:pPr>
      <w:r w:rsidRPr="007E5F85">
        <w:rPr>
          <w:b/>
          <w:sz w:val="28"/>
          <w:szCs w:val="28"/>
        </w:rPr>
        <w:t>Trophic structure</w:t>
      </w:r>
      <w:r>
        <w:rPr>
          <w:sz w:val="28"/>
          <w:szCs w:val="28"/>
        </w:rPr>
        <w:t xml:space="preserve"> – feeding relationships between organisms.</w:t>
      </w:r>
    </w:p>
    <w:p w14:paraId="08FF93E3" w14:textId="77777777" w:rsidR="00746A3D" w:rsidRPr="00C036CD" w:rsidRDefault="00746A3D" w:rsidP="00C036CD">
      <w:pPr>
        <w:pStyle w:val="ListParagraph"/>
        <w:numPr>
          <w:ilvl w:val="0"/>
          <w:numId w:val="5"/>
        </w:numPr>
        <w:spacing w:after="0"/>
        <w:rPr>
          <w:sz w:val="28"/>
          <w:szCs w:val="28"/>
        </w:rPr>
      </w:pPr>
      <w:r w:rsidRPr="00C036CD">
        <w:rPr>
          <w:b/>
          <w:sz w:val="28"/>
          <w:szCs w:val="28"/>
        </w:rPr>
        <w:t>Food chain</w:t>
      </w:r>
      <w:r w:rsidRPr="00C036CD">
        <w:rPr>
          <w:sz w:val="28"/>
          <w:szCs w:val="28"/>
        </w:rPr>
        <w:t xml:space="preserve"> – 3-5 steps following one path of the food web.</w:t>
      </w:r>
      <w:r w:rsidR="00C036CD" w:rsidRPr="00C036CD">
        <w:rPr>
          <w:sz w:val="28"/>
          <w:szCs w:val="28"/>
        </w:rPr>
        <w:t xml:space="preserve"> (rarely 6-8)</w:t>
      </w:r>
    </w:p>
    <w:p w14:paraId="4FD914F9" w14:textId="77777777" w:rsidR="00746A3D" w:rsidRPr="00C036CD" w:rsidRDefault="00746A3D" w:rsidP="00C036CD">
      <w:pPr>
        <w:pStyle w:val="ListParagraph"/>
        <w:numPr>
          <w:ilvl w:val="0"/>
          <w:numId w:val="5"/>
        </w:numPr>
        <w:spacing w:after="0"/>
        <w:rPr>
          <w:sz w:val="28"/>
          <w:szCs w:val="28"/>
        </w:rPr>
      </w:pPr>
      <w:r w:rsidRPr="00C036CD">
        <w:rPr>
          <w:b/>
          <w:sz w:val="28"/>
          <w:szCs w:val="28"/>
        </w:rPr>
        <w:t>Food web</w:t>
      </w:r>
      <w:r w:rsidRPr="00C036CD">
        <w:rPr>
          <w:sz w:val="28"/>
          <w:szCs w:val="28"/>
        </w:rPr>
        <w:t xml:space="preserve"> – diagram with arrows linking feeding relationships in the </w:t>
      </w:r>
      <w:r w:rsidR="00C036CD" w:rsidRPr="00C036CD">
        <w:rPr>
          <w:sz w:val="28"/>
          <w:szCs w:val="28"/>
        </w:rPr>
        <w:t>community.</w:t>
      </w:r>
    </w:p>
    <w:p w14:paraId="5606866C" w14:textId="77777777" w:rsidR="007E5F85" w:rsidRDefault="00C036CD" w:rsidP="00C036CD">
      <w:pPr>
        <w:pStyle w:val="ListParagraph"/>
        <w:numPr>
          <w:ilvl w:val="0"/>
          <w:numId w:val="5"/>
        </w:numPr>
        <w:spacing w:after="0"/>
        <w:rPr>
          <w:sz w:val="28"/>
          <w:szCs w:val="28"/>
        </w:rPr>
      </w:pPr>
      <w:r w:rsidRPr="00C036CD">
        <w:rPr>
          <w:sz w:val="28"/>
          <w:szCs w:val="28"/>
        </w:rPr>
        <w:t>Why food chains are short:</w:t>
      </w:r>
    </w:p>
    <w:p w14:paraId="535FC1A3" w14:textId="77777777" w:rsidR="00C036CD" w:rsidRDefault="00C036CD" w:rsidP="00C036CD">
      <w:pPr>
        <w:pStyle w:val="ListParagraph"/>
        <w:numPr>
          <w:ilvl w:val="1"/>
          <w:numId w:val="5"/>
        </w:numPr>
        <w:spacing w:after="0"/>
        <w:rPr>
          <w:sz w:val="28"/>
          <w:szCs w:val="28"/>
        </w:rPr>
      </w:pPr>
      <w:r w:rsidRPr="00C036CD">
        <w:rPr>
          <w:b/>
          <w:sz w:val="28"/>
          <w:szCs w:val="28"/>
        </w:rPr>
        <w:t>Energetic hypothesis</w:t>
      </w:r>
      <w:r>
        <w:rPr>
          <w:sz w:val="28"/>
          <w:szCs w:val="28"/>
        </w:rPr>
        <w:t xml:space="preserve"> – limited by inefficiency of energy transfer; only 10% of energy stored in organic matter is converted to organic matter at the next trophic level, ex. 100 kg of plants can support 10 kg of herbivores.  </w:t>
      </w:r>
      <w:r w:rsidRPr="00C036CD">
        <w:rPr>
          <w:b/>
          <w:sz w:val="28"/>
          <w:szCs w:val="28"/>
        </w:rPr>
        <w:t>Biomass</w:t>
      </w:r>
      <w:r>
        <w:rPr>
          <w:sz w:val="28"/>
          <w:szCs w:val="28"/>
        </w:rPr>
        <w:t xml:space="preserve"> – total mass of all individuals in a population.</w:t>
      </w:r>
    </w:p>
    <w:p w14:paraId="1B947357" w14:textId="77777777" w:rsidR="00C036CD" w:rsidRDefault="00C036CD" w:rsidP="00C036CD">
      <w:pPr>
        <w:pStyle w:val="ListParagraph"/>
        <w:numPr>
          <w:ilvl w:val="1"/>
          <w:numId w:val="5"/>
        </w:numPr>
        <w:spacing w:after="0"/>
        <w:rPr>
          <w:sz w:val="28"/>
          <w:szCs w:val="28"/>
        </w:rPr>
      </w:pPr>
      <w:r w:rsidRPr="00C036CD">
        <w:rPr>
          <w:b/>
          <w:sz w:val="28"/>
          <w:szCs w:val="28"/>
        </w:rPr>
        <w:t>Dynamic stability hypothesis</w:t>
      </w:r>
      <w:r>
        <w:rPr>
          <w:sz w:val="28"/>
          <w:szCs w:val="28"/>
        </w:rPr>
        <w:t xml:space="preserve"> – long food chains are less stable than short chains, thus food chains should be shorter in unpredictable environments. (The longer a food chain is, the more slowly top predators can recover from environmental setbacks).</w:t>
      </w:r>
    </w:p>
    <w:p w14:paraId="2919A461" w14:textId="77777777" w:rsidR="00C036CD" w:rsidRDefault="00C036CD" w:rsidP="00C036CD">
      <w:pPr>
        <w:spacing w:after="0"/>
        <w:rPr>
          <w:sz w:val="28"/>
          <w:szCs w:val="28"/>
        </w:rPr>
      </w:pPr>
    </w:p>
    <w:p w14:paraId="57C3D38F" w14:textId="77777777" w:rsidR="00C036CD" w:rsidRDefault="00C036CD" w:rsidP="00C036CD">
      <w:pPr>
        <w:spacing w:after="0"/>
        <w:rPr>
          <w:sz w:val="28"/>
          <w:szCs w:val="28"/>
        </w:rPr>
      </w:pPr>
      <w:r w:rsidRPr="00801083">
        <w:rPr>
          <w:b/>
          <w:sz w:val="28"/>
          <w:szCs w:val="28"/>
        </w:rPr>
        <w:t>Dominant species</w:t>
      </w:r>
      <w:r>
        <w:rPr>
          <w:sz w:val="28"/>
          <w:szCs w:val="28"/>
        </w:rPr>
        <w:t xml:space="preserve"> - </w:t>
      </w:r>
      <w:r w:rsidR="00801083">
        <w:rPr>
          <w:sz w:val="28"/>
          <w:szCs w:val="28"/>
        </w:rPr>
        <w:t>most abundant species in a community. Ex, American chestnut tree was dominant in eastern deciduous forests before 1910 (&gt;40% of mature trees).  Humans accidentally introduced fungal disease, chestnut blight, to NY from Asia . Between 1910 &amp; 1950 all killed.  Other trees replaced but we lost 7 species of moths and butterflies that fed on the tree.</w:t>
      </w:r>
    </w:p>
    <w:p w14:paraId="0E98093E" w14:textId="77777777" w:rsidR="00801083" w:rsidRPr="00C036CD" w:rsidRDefault="00801083" w:rsidP="00C036CD">
      <w:pPr>
        <w:spacing w:after="0"/>
        <w:rPr>
          <w:sz w:val="28"/>
          <w:szCs w:val="28"/>
        </w:rPr>
      </w:pPr>
    </w:p>
    <w:p w14:paraId="79A73F66" w14:textId="77777777" w:rsidR="00C036CD" w:rsidRDefault="00801083" w:rsidP="007E5F85">
      <w:pPr>
        <w:spacing w:after="0"/>
        <w:rPr>
          <w:sz w:val="28"/>
          <w:szCs w:val="28"/>
        </w:rPr>
      </w:pPr>
      <w:r w:rsidRPr="00801083">
        <w:rPr>
          <w:b/>
          <w:sz w:val="28"/>
          <w:szCs w:val="28"/>
        </w:rPr>
        <w:t>Invasive species</w:t>
      </w:r>
      <w:r>
        <w:rPr>
          <w:sz w:val="28"/>
          <w:szCs w:val="28"/>
        </w:rPr>
        <w:t xml:space="preserve"> – exotics, outside their native range.</w:t>
      </w:r>
    </w:p>
    <w:p w14:paraId="20382EE2" w14:textId="77777777" w:rsidR="00801083" w:rsidRDefault="00801083" w:rsidP="007E5F85">
      <w:pPr>
        <w:spacing w:after="0"/>
        <w:rPr>
          <w:sz w:val="28"/>
          <w:szCs w:val="28"/>
        </w:rPr>
      </w:pPr>
    </w:p>
    <w:p w14:paraId="266B4D46" w14:textId="77777777" w:rsidR="00801083" w:rsidRDefault="00801083" w:rsidP="007E5F85">
      <w:pPr>
        <w:spacing w:after="0"/>
        <w:rPr>
          <w:sz w:val="28"/>
          <w:szCs w:val="28"/>
        </w:rPr>
      </w:pPr>
      <w:r w:rsidRPr="00801083">
        <w:rPr>
          <w:b/>
          <w:sz w:val="28"/>
          <w:szCs w:val="28"/>
        </w:rPr>
        <w:lastRenderedPageBreak/>
        <w:t>Keystone species</w:t>
      </w:r>
      <w:r>
        <w:rPr>
          <w:sz w:val="28"/>
          <w:szCs w:val="28"/>
        </w:rPr>
        <w:t xml:space="preserve"> – exert strong control on the community by their pivotal roles or niches. (Identified by removal experiments), ex. Sea otter keystone to sea urchin and kelp density.</w:t>
      </w:r>
    </w:p>
    <w:p w14:paraId="7D80409B" w14:textId="77777777" w:rsidR="00801083" w:rsidRPr="00801083" w:rsidRDefault="00801083" w:rsidP="007E5F85">
      <w:pPr>
        <w:spacing w:after="0"/>
        <w:rPr>
          <w:b/>
          <w:sz w:val="28"/>
          <w:szCs w:val="28"/>
        </w:rPr>
      </w:pPr>
    </w:p>
    <w:p w14:paraId="3C3B73C5" w14:textId="77777777" w:rsidR="00801083" w:rsidRDefault="00801083" w:rsidP="007E5F85">
      <w:pPr>
        <w:spacing w:after="0"/>
        <w:rPr>
          <w:sz w:val="28"/>
          <w:szCs w:val="28"/>
        </w:rPr>
      </w:pPr>
      <w:r w:rsidRPr="00801083">
        <w:rPr>
          <w:b/>
          <w:sz w:val="28"/>
          <w:szCs w:val="28"/>
        </w:rPr>
        <w:t>Foundation species</w:t>
      </w:r>
      <w:r>
        <w:rPr>
          <w:sz w:val="28"/>
          <w:szCs w:val="28"/>
        </w:rPr>
        <w:t xml:space="preserve"> – ecosystem engineers, ex. Beaver.</w:t>
      </w:r>
    </w:p>
    <w:p w14:paraId="4FD510FA" w14:textId="77777777" w:rsidR="00030426" w:rsidRDefault="00030426" w:rsidP="007E5F85">
      <w:pPr>
        <w:spacing w:after="0"/>
        <w:rPr>
          <w:sz w:val="28"/>
          <w:szCs w:val="28"/>
        </w:rPr>
      </w:pPr>
    </w:p>
    <w:p w14:paraId="3BF91A71" w14:textId="77777777" w:rsidR="00030426" w:rsidRDefault="00030426" w:rsidP="007E5F85">
      <w:pPr>
        <w:spacing w:after="0"/>
        <w:rPr>
          <w:sz w:val="28"/>
          <w:szCs w:val="28"/>
        </w:rPr>
      </w:pPr>
      <w:r w:rsidRPr="00030426">
        <w:rPr>
          <w:b/>
          <w:sz w:val="28"/>
          <w:szCs w:val="28"/>
        </w:rPr>
        <w:t xml:space="preserve">Facilitators </w:t>
      </w:r>
      <w:r>
        <w:rPr>
          <w:sz w:val="28"/>
          <w:szCs w:val="28"/>
        </w:rPr>
        <w:t>– species with a positive effect on the community.</w:t>
      </w:r>
    </w:p>
    <w:p w14:paraId="5E782FCD" w14:textId="77777777" w:rsidR="00030426" w:rsidRDefault="00030426" w:rsidP="007E5F85">
      <w:pPr>
        <w:spacing w:after="0"/>
        <w:rPr>
          <w:sz w:val="28"/>
          <w:szCs w:val="28"/>
        </w:rPr>
      </w:pPr>
      <w:r>
        <w:rPr>
          <w:sz w:val="28"/>
          <w:szCs w:val="28"/>
        </w:rPr>
        <w:br/>
      </w:r>
      <w:r w:rsidRPr="00030426">
        <w:rPr>
          <w:b/>
          <w:sz w:val="28"/>
          <w:szCs w:val="28"/>
        </w:rPr>
        <w:t>Bottom-up model</w:t>
      </w:r>
      <w:r>
        <w:rPr>
          <w:sz w:val="28"/>
          <w:szCs w:val="28"/>
        </w:rPr>
        <w:t xml:space="preserve"> – a unidirectional influence from lower to higher trophic levels.</w:t>
      </w:r>
    </w:p>
    <w:p w14:paraId="43CEA1A4" w14:textId="77777777" w:rsidR="00801083" w:rsidRPr="00030426" w:rsidRDefault="00801083" w:rsidP="007E5F85">
      <w:pPr>
        <w:spacing w:after="0"/>
        <w:rPr>
          <w:b/>
          <w:sz w:val="28"/>
          <w:szCs w:val="28"/>
        </w:rPr>
      </w:pPr>
    </w:p>
    <w:p w14:paraId="691BE612" w14:textId="77777777" w:rsidR="00030426" w:rsidRDefault="00030426" w:rsidP="007E5F85">
      <w:pPr>
        <w:spacing w:after="0"/>
        <w:rPr>
          <w:sz w:val="28"/>
          <w:szCs w:val="28"/>
        </w:rPr>
      </w:pPr>
      <w:r w:rsidRPr="00030426">
        <w:rPr>
          <w:b/>
          <w:sz w:val="28"/>
          <w:szCs w:val="28"/>
        </w:rPr>
        <w:t>Top-down model</w:t>
      </w:r>
      <w:r>
        <w:rPr>
          <w:sz w:val="28"/>
          <w:szCs w:val="28"/>
        </w:rPr>
        <w:t xml:space="preserve"> – a unidirectional influence from higher to lower trophic levels.</w:t>
      </w:r>
    </w:p>
    <w:p w14:paraId="6E56240B" w14:textId="77777777" w:rsidR="00030426" w:rsidRDefault="00030426" w:rsidP="007E5F85">
      <w:pPr>
        <w:spacing w:after="0"/>
        <w:rPr>
          <w:sz w:val="28"/>
          <w:szCs w:val="28"/>
        </w:rPr>
      </w:pPr>
    </w:p>
    <w:p w14:paraId="79B19C39" w14:textId="77777777" w:rsidR="00030426" w:rsidRDefault="00030426" w:rsidP="007E5F85">
      <w:pPr>
        <w:spacing w:after="0"/>
        <w:rPr>
          <w:sz w:val="28"/>
          <w:szCs w:val="28"/>
        </w:rPr>
      </w:pPr>
      <w:r w:rsidRPr="00030426">
        <w:rPr>
          <w:b/>
          <w:sz w:val="28"/>
          <w:szCs w:val="28"/>
        </w:rPr>
        <w:t xml:space="preserve">Biomanipulation </w:t>
      </w:r>
      <w:r>
        <w:rPr>
          <w:sz w:val="28"/>
          <w:szCs w:val="28"/>
        </w:rPr>
        <w:t>– uses the top-down model to alter the density of the higher level consumers in lakes instead of using chemical treatments to combat algal blooms.</w:t>
      </w:r>
    </w:p>
    <w:p w14:paraId="2DC33C02" w14:textId="77777777" w:rsidR="00030426" w:rsidRDefault="00030426" w:rsidP="007E5F85">
      <w:pPr>
        <w:spacing w:after="0"/>
        <w:rPr>
          <w:sz w:val="28"/>
          <w:szCs w:val="28"/>
        </w:rPr>
      </w:pPr>
    </w:p>
    <w:p w14:paraId="35E1D199" w14:textId="77777777" w:rsidR="00030426" w:rsidRDefault="005C41B7" w:rsidP="007E5F85">
      <w:pPr>
        <w:spacing w:after="0"/>
        <w:rPr>
          <w:sz w:val="28"/>
          <w:szCs w:val="28"/>
        </w:rPr>
      </w:pPr>
      <w:r>
        <w:rPr>
          <w:b/>
          <w:sz w:val="28"/>
          <w:szCs w:val="28"/>
        </w:rPr>
        <w:t xml:space="preserve">Disturbance </w:t>
      </w:r>
      <w:r>
        <w:rPr>
          <w:sz w:val="28"/>
          <w:szCs w:val="28"/>
        </w:rPr>
        <w:t xml:space="preserve">- an event, such as a storm, fire, flood, drought, </w:t>
      </w:r>
      <w:r w:rsidR="00567939">
        <w:rPr>
          <w:sz w:val="28"/>
          <w:szCs w:val="28"/>
        </w:rPr>
        <w:t xml:space="preserve">overgrazing, </w:t>
      </w:r>
      <w:r>
        <w:rPr>
          <w:sz w:val="28"/>
          <w:szCs w:val="28"/>
        </w:rPr>
        <w:t>or human activity, that changes a community by removing organisms from it or altering resource availability.</w:t>
      </w:r>
    </w:p>
    <w:p w14:paraId="3332AF41" w14:textId="77777777" w:rsidR="005C41B7" w:rsidRDefault="005C41B7" w:rsidP="007E5F85">
      <w:pPr>
        <w:spacing w:after="0"/>
        <w:rPr>
          <w:sz w:val="28"/>
          <w:szCs w:val="28"/>
        </w:rPr>
      </w:pPr>
      <w:r>
        <w:rPr>
          <w:sz w:val="28"/>
          <w:szCs w:val="28"/>
        </w:rPr>
        <w:t xml:space="preserve"> </w:t>
      </w:r>
    </w:p>
    <w:p w14:paraId="3A7A0DD5" w14:textId="77777777" w:rsidR="005C41B7" w:rsidRDefault="005C41B7" w:rsidP="007E5F85">
      <w:pPr>
        <w:spacing w:after="0"/>
        <w:rPr>
          <w:sz w:val="28"/>
          <w:szCs w:val="28"/>
        </w:rPr>
      </w:pPr>
      <w:r w:rsidRPr="005C41B7">
        <w:rPr>
          <w:b/>
          <w:sz w:val="28"/>
          <w:szCs w:val="28"/>
        </w:rPr>
        <w:t>Intermediate disturbance hypothesis</w:t>
      </w:r>
      <w:r>
        <w:rPr>
          <w:sz w:val="28"/>
          <w:szCs w:val="28"/>
        </w:rPr>
        <w:t xml:space="preserve"> – moderate levels of disturbance can create conditions that increase species diversity. Low levels keep status quo (promote more of the same) while high levels of disturbance exceed the tolerances of most organisms. Supported by both aquatic and terrestrial studies.</w:t>
      </w:r>
      <w:r w:rsidR="003B01E4">
        <w:rPr>
          <w:sz w:val="28"/>
          <w:szCs w:val="28"/>
        </w:rPr>
        <w:t xml:space="preserve"> Frequent natural fires normal.  When prevented, fuels build up and then a very severe fire destroys many species.</w:t>
      </w:r>
    </w:p>
    <w:p w14:paraId="77716736" w14:textId="77777777" w:rsidR="003B01E4" w:rsidRDefault="00F45B46" w:rsidP="007E5F85">
      <w:pPr>
        <w:spacing w:after="0"/>
        <w:rPr>
          <w:sz w:val="28"/>
          <w:szCs w:val="28"/>
        </w:rPr>
      </w:pPr>
      <w:r w:rsidRPr="00F45B46">
        <w:rPr>
          <w:noProof/>
          <w:sz w:val="28"/>
          <w:szCs w:val="28"/>
        </w:rPr>
        <w:lastRenderedPageBreak/>
        <w:drawing>
          <wp:inline distT="0" distB="0" distL="0" distR="0" wp14:anchorId="7C0F6B3E" wp14:editId="76922FC9">
            <wp:extent cx="4843684" cy="2814087"/>
            <wp:effectExtent l="0" t="0" r="0" b="5715"/>
            <wp:docPr id="5" name="Picture 5" descr="D:\Chapter_54\B_Jpeg_Images\54_Labeled_Images\54_20IntermedDisturban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apter_54\B_Jpeg_Images\54_Labeled_Images\54_20IntermedDisturbanc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1477" cy="2818615"/>
                    </a:xfrm>
                    <a:prstGeom prst="rect">
                      <a:avLst/>
                    </a:prstGeom>
                    <a:noFill/>
                    <a:ln>
                      <a:noFill/>
                    </a:ln>
                  </pic:spPr>
                </pic:pic>
              </a:graphicData>
            </a:graphic>
          </wp:inline>
        </w:drawing>
      </w:r>
    </w:p>
    <w:p w14:paraId="549183B8" w14:textId="77777777" w:rsidR="003B01E4" w:rsidRDefault="003B01E4" w:rsidP="007E5F85">
      <w:pPr>
        <w:spacing w:after="0"/>
        <w:rPr>
          <w:sz w:val="28"/>
          <w:szCs w:val="28"/>
        </w:rPr>
      </w:pPr>
      <w:r w:rsidRPr="003B01E4">
        <w:rPr>
          <w:b/>
          <w:sz w:val="28"/>
          <w:szCs w:val="28"/>
        </w:rPr>
        <w:t>Ecological succession</w:t>
      </w:r>
      <w:r>
        <w:rPr>
          <w:sz w:val="28"/>
          <w:szCs w:val="28"/>
        </w:rPr>
        <w:t xml:space="preserve"> – the establishment of a community in an area virtually barren of life.</w:t>
      </w:r>
    </w:p>
    <w:p w14:paraId="6D77027B" w14:textId="77777777" w:rsidR="003B01E4" w:rsidRPr="003B01E4" w:rsidRDefault="003B01E4" w:rsidP="003B01E4">
      <w:pPr>
        <w:pStyle w:val="ListParagraph"/>
        <w:numPr>
          <w:ilvl w:val="0"/>
          <w:numId w:val="6"/>
        </w:numPr>
        <w:spacing w:after="0"/>
        <w:rPr>
          <w:sz w:val="28"/>
          <w:szCs w:val="28"/>
        </w:rPr>
      </w:pPr>
      <w:r w:rsidRPr="003B01E4">
        <w:rPr>
          <w:b/>
          <w:sz w:val="28"/>
          <w:szCs w:val="28"/>
        </w:rPr>
        <w:t>Primary succession</w:t>
      </w:r>
      <w:r w:rsidRPr="003B01E4">
        <w:rPr>
          <w:sz w:val="28"/>
          <w:szCs w:val="28"/>
        </w:rPr>
        <w:t xml:space="preserve"> – succession wherein soil has not yet formed, ex. New volcanic island or retreating glacier.</w:t>
      </w:r>
      <w:r>
        <w:rPr>
          <w:sz w:val="28"/>
          <w:szCs w:val="28"/>
        </w:rPr>
        <w:t xml:space="preserve"> </w:t>
      </w:r>
      <w:r w:rsidRPr="003B01E4">
        <w:rPr>
          <w:b/>
          <w:sz w:val="28"/>
          <w:szCs w:val="28"/>
        </w:rPr>
        <w:t>Pioneer species</w:t>
      </w:r>
      <w:r>
        <w:rPr>
          <w:sz w:val="28"/>
          <w:szCs w:val="28"/>
        </w:rPr>
        <w:t xml:space="preserve"> – first organisms that settle in, ex. Lichen usually have properties that allow others to follow.</w:t>
      </w:r>
      <w:r w:rsidR="00F45B46" w:rsidRPr="00F45B46">
        <w:t xml:space="preserve"> </w:t>
      </w:r>
      <w:r w:rsidR="00F45B46">
        <w:rPr>
          <w:noProof/>
        </w:rPr>
        <w:drawing>
          <wp:inline distT="0" distB="0" distL="0" distR="0" wp14:anchorId="6140325F" wp14:editId="76D94631">
            <wp:extent cx="4356100" cy="2399485"/>
            <wp:effectExtent l="0" t="0" r="6350" b="1270"/>
            <wp:docPr id="7" name="Picture 7" descr="http://www.zo.utexas.edu/faculty/sjasper/images/plant_succ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o.utexas.edu/faculty/sjasper/images/plant_success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8086" cy="2406087"/>
                    </a:xfrm>
                    <a:prstGeom prst="rect">
                      <a:avLst/>
                    </a:prstGeom>
                    <a:noFill/>
                    <a:ln>
                      <a:noFill/>
                    </a:ln>
                  </pic:spPr>
                </pic:pic>
              </a:graphicData>
            </a:graphic>
          </wp:inline>
        </w:drawing>
      </w:r>
    </w:p>
    <w:p w14:paraId="09A72452" w14:textId="77777777" w:rsidR="003B01E4" w:rsidRDefault="003B01E4" w:rsidP="003B01E4">
      <w:pPr>
        <w:pStyle w:val="ListParagraph"/>
        <w:numPr>
          <w:ilvl w:val="0"/>
          <w:numId w:val="6"/>
        </w:numPr>
        <w:spacing w:after="0"/>
        <w:rPr>
          <w:sz w:val="28"/>
          <w:szCs w:val="28"/>
        </w:rPr>
      </w:pPr>
      <w:r w:rsidRPr="003B01E4">
        <w:rPr>
          <w:b/>
          <w:sz w:val="28"/>
          <w:szCs w:val="28"/>
        </w:rPr>
        <w:lastRenderedPageBreak/>
        <w:t>Secondary succession</w:t>
      </w:r>
      <w:r w:rsidRPr="003B01E4">
        <w:rPr>
          <w:sz w:val="28"/>
          <w:szCs w:val="28"/>
        </w:rPr>
        <w:t xml:space="preserve"> – transition wherein a community has been cleared, but soil is intact, ex. Fire.</w:t>
      </w:r>
      <w:r w:rsidR="00F45B46">
        <w:rPr>
          <w:sz w:val="28"/>
          <w:szCs w:val="28"/>
        </w:rPr>
        <w:t xml:space="preserve">                                     </w:t>
      </w:r>
      <w:r w:rsidR="00F45B46" w:rsidRPr="00F45B46">
        <w:t xml:space="preserve"> </w:t>
      </w:r>
      <w:r w:rsidR="00F45B46">
        <w:rPr>
          <w:noProof/>
        </w:rPr>
        <w:drawing>
          <wp:inline distT="0" distB="0" distL="0" distR="0" wp14:anchorId="0866C449" wp14:editId="6984C902">
            <wp:extent cx="2214033" cy="3321050"/>
            <wp:effectExtent l="0" t="0" r="0" b="0"/>
            <wp:docPr id="8" name="Picture 8" descr="http://www.zo.utexas.edu/faculty/sjasper/images/53.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o.utexas.edu/faculty/sjasper/images/53.18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7685" cy="3326528"/>
                    </a:xfrm>
                    <a:prstGeom prst="rect">
                      <a:avLst/>
                    </a:prstGeom>
                    <a:noFill/>
                    <a:ln>
                      <a:noFill/>
                    </a:ln>
                  </pic:spPr>
                </pic:pic>
              </a:graphicData>
            </a:graphic>
          </wp:inline>
        </w:drawing>
      </w:r>
    </w:p>
    <w:p w14:paraId="6C29062C" w14:textId="77777777" w:rsidR="003B01E4" w:rsidRDefault="003B01E4" w:rsidP="003B01E4">
      <w:pPr>
        <w:spacing w:after="0"/>
        <w:rPr>
          <w:sz w:val="28"/>
          <w:szCs w:val="28"/>
        </w:rPr>
      </w:pPr>
    </w:p>
    <w:p w14:paraId="7CDEC283" w14:textId="77777777" w:rsidR="00567939" w:rsidRPr="00567939" w:rsidRDefault="00567939" w:rsidP="003B01E4">
      <w:pPr>
        <w:spacing w:after="0"/>
        <w:rPr>
          <w:b/>
          <w:sz w:val="28"/>
          <w:szCs w:val="28"/>
        </w:rPr>
      </w:pPr>
      <w:r w:rsidRPr="00567939">
        <w:rPr>
          <w:b/>
          <w:sz w:val="28"/>
          <w:szCs w:val="28"/>
        </w:rPr>
        <w:t>Biogeographic factors</w:t>
      </w:r>
      <w:r w:rsidR="007175FC">
        <w:rPr>
          <w:b/>
          <w:sz w:val="28"/>
          <w:szCs w:val="28"/>
        </w:rPr>
        <w:t>:</w:t>
      </w:r>
    </w:p>
    <w:p w14:paraId="08D9179A" w14:textId="77777777" w:rsidR="005C41B7" w:rsidRDefault="00F85FC3" w:rsidP="007E5F85">
      <w:pPr>
        <w:spacing w:after="0"/>
        <w:rPr>
          <w:sz w:val="28"/>
          <w:szCs w:val="28"/>
        </w:rPr>
      </w:pPr>
      <w:hyperlink r:id="rId20" w:history="1">
        <w:r w:rsidR="00567939" w:rsidRPr="00BC5F65">
          <w:rPr>
            <w:rStyle w:val="Hyperlink"/>
            <w:b/>
            <w:sz w:val="28"/>
            <w:szCs w:val="28"/>
          </w:rPr>
          <w:t>Latitude</w:t>
        </w:r>
      </w:hyperlink>
      <w:r w:rsidR="00567939">
        <w:rPr>
          <w:sz w:val="28"/>
          <w:szCs w:val="28"/>
        </w:rPr>
        <w:t xml:space="preserve"> – more biodiversity toward the equator due to </w:t>
      </w:r>
      <w:r w:rsidR="007175FC">
        <w:rPr>
          <w:sz w:val="28"/>
          <w:szCs w:val="28"/>
        </w:rPr>
        <w:t>climate (temperature and water availability)</w:t>
      </w:r>
      <w:r w:rsidR="00567939">
        <w:rPr>
          <w:sz w:val="28"/>
          <w:szCs w:val="28"/>
        </w:rPr>
        <w:t xml:space="preserve"> which propagates life as well as </w:t>
      </w:r>
      <w:r w:rsidR="007175FC">
        <w:rPr>
          <w:sz w:val="28"/>
          <w:szCs w:val="28"/>
        </w:rPr>
        <w:t>the evolutionary history of the communities</w:t>
      </w:r>
      <w:r w:rsidR="00567939">
        <w:rPr>
          <w:sz w:val="28"/>
          <w:szCs w:val="28"/>
        </w:rPr>
        <w:t>.  (More speciation events have happened in older communities. Tropical communities older than temperate or</w:t>
      </w:r>
      <w:r w:rsidR="007175FC">
        <w:rPr>
          <w:sz w:val="28"/>
          <w:szCs w:val="28"/>
        </w:rPr>
        <w:t xml:space="preserve"> polar communities).</w:t>
      </w:r>
    </w:p>
    <w:p w14:paraId="0B6B13BD" w14:textId="77777777" w:rsidR="007175FC" w:rsidRDefault="007175FC" w:rsidP="007E5F85">
      <w:pPr>
        <w:spacing w:after="0"/>
        <w:rPr>
          <w:sz w:val="28"/>
          <w:szCs w:val="28"/>
        </w:rPr>
      </w:pPr>
      <w:r w:rsidRPr="007175FC">
        <w:rPr>
          <w:b/>
          <w:sz w:val="28"/>
          <w:szCs w:val="28"/>
        </w:rPr>
        <w:t>Evapotranspiration</w:t>
      </w:r>
      <w:r>
        <w:rPr>
          <w:sz w:val="28"/>
          <w:szCs w:val="28"/>
        </w:rPr>
        <w:t xml:space="preserve"> – evaporation of water from soil plus the transpiration of water from plants, correlates with biodiversity.</w:t>
      </w:r>
    </w:p>
    <w:p w14:paraId="25E0F442" w14:textId="77777777" w:rsidR="007175FC" w:rsidRDefault="00F85FC3" w:rsidP="007E5F85">
      <w:pPr>
        <w:spacing w:after="0"/>
        <w:rPr>
          <w:sz w:val="28"/>
          <w:szCs w:val="28"/>
        </w:rPr>
      </w:pPr>
      <w:hyperlink r:id="rId21" w:history="1">
        <w:r w:rsidR="007175FC" w:rsidRPr="00DF457F">
          <w:rPr>
            <w:rStyle w:val="Hyperlink"/>
            <w:b/>
            <w:sz w:val="28"/>
            <w:szCs w:val="28"/>
          </w:rPr>
          <w:t>Species-area curve</w:t>
        </w:r>
      </w:hyperlink>
      <w:r w:rsidR="007175FC">
        <w:rPr>
          <w:sz w:val="28"/>
          <w:szCs w:val="28"/>
        </w:rPr>
        <w:t xml:space="preserve"> – larger areas have more biodiversity, if all other factors are equal.</w:t>
      </w:r>
    </w:p>
    <w:p w14:paraId="42073D1A" w14:textId="77777777" w:rsidR="007175FC" w:rsidRDefault="007175FC" w:rsidP="007E5F85">
      <w:pPr>
        <w:spacing w:after="0"/>
        <w:rPr>
          <w:sz w:val="28"/>
          <w:szCs w:val="28"/>
        </w:rPr>
      </w:pPr>
      <w:r w:rsidRPr="00E41F11">
        <w:rPr>
          <w:b/>
          <w:sz w:val="28"/>
          <w:szCs w:val="28"/>
        </w:rPr>
        <w:t>Island equilibrium model</w:t>
      </w:r>
      <w:r>
        <w:rPr>
          <w:sz w:val="28"/>
          <w:szCs w:val="28"/>
        </w:rPr>
        <w:t xml:space="preserve"> – shows immigration and extinction rates as a function of island size and distance from the mainland.  The intersection between the rates is how many species the island should support.</w:t>
      </w:r>
    </w:p>
    <w:p w14:paraId="2ABFDFF8" w14:textId="77777777" w:rsidR="007175FC" w:rsidRDefault="007175FC" w:rsidP="007E5F85">
      <w:pPr>
        <w:spacing w:after="0"/>
        <w:rPr>
          <w:sz w:val="28"/>
          <w:szCs w:val="28"/>
        </w:rPr>
      </w:pPr>
    </w:p>
    <w:p w14:paraId="1DFFF88D" w14:textId="77777777" w:rsidR="007175FC" w:rsidRDefault="007175FC" w:rsidP="007E5F85">
      <w:pPr>
        <w:spacing w:after="0"/>
        <w:rPr>
          <w:sz w:val="28"/>
          <w:szCs w:val="28"/>
        </w:rPr>
      </w:pPr>
      <w:r w:rsidRPr="007175FC">
        <w:rPr>
          <w:b/>
          <w:sz w:val="28"/>
          <w:szCs w:val="28"/>
        </w:rPr>
        <w:t>Pathogens</w:t>
      </w:r>
      <w:r>
        <w:rPr>
          <w:sz w:val="28"/>
          <w:szCs w:val="28"/>
        </w:rPr>
        <w:t xml:space="preserve"> – disease causing microorganisms.</w:t>
      </w:r>
    </w:p>
    <w:p w14:paraId="7FEEE953" w14:textId="77777777" w:rsidR="00803785" w:rsidRDefault="00803785" w:rsidP="007E5F85">
      <w:pPr>
        <w:spacing w:after="0"/>
        <w:rPr>
          <w:sz w:val="28"/>
          <w:szCs w:val="28"/>
        </w:rPr>
      </w:pPr>
      <w:r w:rsidRPr="00803785">
        <w:rPr>
          <w:b/>
          <w:sz w:val="28"/>
          <w:szCs w:val="28"/>
        </w:rPr>
        <w:t>Zoonotic pathogens</w:t>
      </w:r>
      <w:r>
        <w:rPr>
          <w:sz w:val="28"/>
          <w:szCs w:val="28"/>
        </w:rPr>
        <w:t xml:space="preserve"> – transferred from animals to humans.</w:t>
      </w:r>
    </w:p>
    <w:p w14:paraId="0B7A0686" w14:textId="77777777" w:rsidR="00803785" w:rsidRDefault="00803785" w:rsidP="007E5F85">
      <w:pPr>
        <w:spacing w:after="0"/>
        <w:rPr>
          <w:sz w:val="28"/>
          <w:szCs w:val="28"/>
        </w:rPr>
      </w:pPr>
      <w:r w:rsidRPr="00803785">
        <w:rPr>
          <w:b/>
          <w:sz w:val="28"/>
          <w:szCs w:val="28"/>
        </w:rPr>
        <w:t>Vector</w:t>
      </w:r>
      <w:r>
        <w:rPr>
          <w:sz w:val="28"/>
          <w:szCs w:val="28"/>
        </w:rPr>
        <w:t xml:space="preserve"> – intermediate carrier.</w:t>
      </w:r>
    </w:p>
    <w:p w14:paraId="6358EF69" w14:textId="77777777" w:rsidR="00803785" w:rsidRDefault="00803785" w:rsidP="007E5F85">
      <w:pPr>
        <w:spacing w:after="0"/>
        <w:rPr>
          <w:sz w:val="28"/>
          <w:szCs w:val="28"/>
        </w:rPr>
      </w:pPr>
    </w:p>
    <w:p w14:paraId="65E579D7" w14:textId="77777777" w:rsidR="003E3FA8" w:rsidRPr="003E3FA8" w:rsidRDefault="00803785" w:rsidP="003E3FA8">
      <w:pPr>
        <w:spacing w:after="0"/>
        <w:rPr>
          <w:sz w:val="28"/>
          <w:szCs w:val="28"/>
        </w:rPr>
      </w:pPr>
      <w:r w:rsidRPr="00E41F11">
        <w:rPr>
          <w:rFonts w:cstheme="minorHAnsi"/>
          <w:b/>
          <w:bCs/>
          <w:sz w:val="28"/>
          <w:szCs w:val="28"/>
          <w:shd w:val="clear" w:color="auto" w:fill="FFFFFF"/>
        </w:rPr>
        <w:t>Hemlock woolly adelgid</w:t>
      </w:r>
      <w:r w:rsidRPr="00803785">
        <w:rPr>
          <w:rFonts w:cstheme="minorHAnsi"/>
          <w:b/>
          <w:bCs/>
          <w:color w:val="000000"/>
          <w:sz w:val="28"/>
          <w:szCs w:val="28"/>
          <w:shd w:val="clear" w:color="auto" w:fill="FFFFFF"/>
        </w:rPr>
        <w:t xml:space="preserve"> </w:t>
      </w:r>
      <w:r w:rsidRPr="00803785">
        <w:rPr>
          <w:rFonts w:cstheme="minorHAnsi"/>
          <w:bCs/>
          <w:color w:val="000000"/>
          <w:sz w:val="28"/>
          <w:szCs w:val="28"/>
          <w:shd w:val="clear" w:color="auto" w:fill="FFFFFF"/>
        </w:rPr>
        <w:t>is a good example of a pathogen affecting our local community.</w:t>
      </w:r>
    </w:p>
    <w:p w14:paraId="2F80201F" w14:textId="77777777" w:rsidR="000D3AE7" w:rsidRPr="004B4197" w:rsidRDefault="000D3AE7" w:rsidP="003E3FA8">
      <w:pPr>
        <w:spacing w:after="0"/>
        <w:rPr>
          <w:sz w:val="28"/>
          <w:szCs w:val="28"/>
        </w:rPr>
      </w:pPr>
    </w:p>
    <w:p w14:paraId="615D1821" w14:textId="77777777" w:rsidR="004B4197" w:rsidRDefault="004B4197" w:rsidP="004B4197">
      <w:pPr>
        <w:spacing w:after="0"/>
        <w:ind w:left="360"/>
        <w:rPr>
          <w:sz w:val="28"/>
          <w:szCs w:val="28"/>
        </w:rPr>
      </w:pPr>
    </w:p>
    <w:p w14:paraId="4B73A625" w14:textId="77777777" w:rsidR="00321B3D" w:rsidRPr="00321B3D" w:rsidRDefault="00321B3D" w:rsidP="00321B3D">
      <w:pPr>
        <w:spacing w:after="0"/>
        <w:rPr>
          <w:sz w:val="28"/>
          <w:szCs w:val="28"/>
        </w:rPr>
      </w:pPr>
    </w:p>
    <w:sectPr w:rsidR="00321B3D" w:rsidRPr="00321B3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ORMA PATTILLO" w:date="2015-11-05T12:09:00Z" w:initials="NP">
    <w:p w14:paraId="4EDFEC32" w14:textId="77777777" w:rsidR="00E41F11" w:rsidRDefault="00E41F1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DFEC3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27586" w14:textId="77777777" w:rsidR="007038E0" w:rsidRDefault="007038E0" w:rsidP="00DF457F">
      <w:pPr>
        <w:spacing w:after="0" w:line="240" w:lineRule="auto"/>
      </w:pPr>
      <w:r>
        <w:separator/>
      </w:r>
    </w:p>
  </w:endnote>
  <w:endnote w:type="continuationSeparator" w:id="0">
    <w:p w14:paraId="40A526A5" w14:textId="77777777" w:rsidR="007038E0" w:rsidRDefault="007038E0" w:rsidP="00DF4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037E4" w14:textId="77777777" w:rsidR="00DF457F" w:rsidRDefault="00DF45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109742"/>
      <w:docPartObj>
        <w:docPartGallery w:val="Page Numbers (Bottom of Page)"/>
        <w:docPartUnique/>
      </w:docPartObj>
    </w:sdtPr>
    <w:sdtEndPr>
      <w:rPr>
        <w:noProof/>
      </w:rPr>
    </w:sdtEndPr>
    <w:sdtContent>
      <w:p w14:paraId="52DE1C3E" w14:textId="0055DD9E" w:rsidR="00DF457F" w:rsidRDefault="00DF457F">
        <w:pPr>
          <w:pStyle w:val="Footer"/>
          <w:jc w:val="right"/>
        </w:pPr>
        <w:r>
          <w:fldChar w:fldCharType="begin"/>
        </w:r>
        <w:r>
          <w:instrText xml:space="preserve"> PAGE   \* MERGEFORMAT </w:instrText>
        </w:r>
        <w:r>
          <w:fldChar w:fldCharType="separate"/>
        </w:r>
        <w:r w:rsidR="00F85FC3">
          <w:rPr>
            <w:noProof/>
          </w:rPr>
          <w:t>1</w:t>
        </w:r>
        <w:r>
          <w:rPr>
            <w:noProof/>
          </w:rPr>
          <w:fldChar w:fldCharType="end"/>
        </w:r>
      </w:p>
    </w:sdtContent>
  </w:sdt>
  <w:p w14:paraId="2DEE49FF" w14:textId="77777777" w:rsidR="00DF457F" w:rsidRDefault="00DF45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1D343" w14:textId="77777777" w:rsidR="00DF457F" w:rsidRDefault="00DF4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7E81E" w14:textId="77777777" w:rsidR="007038E0" w:rsidRDefault="007038E0" w:rsidP="00DF457F">
      <w:pPr>
        <w:spacing w:after="0" w:line="240" w:lineRule="auto"/>
      </w:pPr>
      <w:r>
        <w:separator/>
      </w:r>
    </w:p>
  </w:footnote>
  <w:footnote w:type="continuationSeparator" w:id="0">
    <w:p w14:paraId="4FD2A6D8" w14:textId="77777777" w:rsidR="007038E0" w:rsidRDefault="007038E0" w:rsidP="00DF45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3721F" w14:textId="77777777" w:rsidR="00DF457F" w:rsidRDefault="00DF45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6C5C2" w14:textId="77777777" w:rsidR="00DF457F" w:rsidRDefault="00DF45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82631" w14:textId="77777777" w:rsidR="00DF457F" w:rsidRDefault="00DF45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B733F"/>
    <w:multiLevelType w:val="hybridMultilevel"/>
    <w:tmpl w:val="1ACC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F71B21"/>
    <w:multiLevelType w:val="hybridMultilevel"/>
    <w:tmpl w:val="CC8E1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3B24A2"/>
    <w:multiLevelType w:val="hybridMultilevel"/>
    <w:tmpl w:val="4AAA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50FE8"/>
    <w:multiLevelType w:val="hybridMultilevel"/>
    <w:tmpl w:val="DA687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CB1237F"/>
    <w:multiLevelType w:val="hybridMultilevel"/>
    <w:tmpl w:val="E9421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32C3C1F"/>
    <w:multiLevelType w:val="hybridMultilevel"/>
    <w:tmpl w:val="54AC9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RMA PATTILLO">
    <w15:presenceInfo w15:providerId="AD" w15:userId="S-1-5-21-952986360-221705171-691892065-2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B3D"/>
    <w:rsid w:val="00030426"/>
    <w:rsid w:val="000D3AE7"/>
    <w:rsid w:val="001A61D5"/>
    <w:rsid w:val="00321B3D"/>
    <w:rsid w:val="00362BED"/>
    <w:rsid w:val="003B01E4"/>
    <w:rsid w:val="003E3FA8"/>
    <w:rsid w:val="004B4197"/>
    <w:rsid w:val="00567939"/>
    <w:rsid w:val="005A3945"/>
    <w:rsid w:val="005C41B7"/>
    <w:rsid w:val="007038E0"/>
    <w:rsid w:val="007175FC"/>
    <w:rsid w:val="00746A3D"/>
    <w:rsid w:val="007E5F85"/>
    <w:rsid w:val="00801083"/>
    <w:rsid w:val="00803785"/>
    <w:rsid w:val="008D165F"/>
    <w:rsid w:val="00A10ECD"/>
    <w:rsid w:val="00B6396A"/>
    <w:rsid w:val="00BC5F65"/>
    <w:rsid w:val="00C036CD"/>
    <w:rsid w:val="00DA0755"/>
    <w:rsid w:val="00DF457F"/>
    <w:rsid w:val="00E41F11"/>
    <w:rsid w:val="00F45B46"/>
    <w:rsid w:val="00F85FC3"/>
    <w:rsid w:val="00F91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2A106"/>
  <w15:docId w15:val="{DDF14B41-583C-40BA-822A-4D4193BB9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ECD"/>
    <w:pPr>
      <w:ind w:left="720"/>
      <w:contextualSpacing/>
    </w:pPr>
  </w:style>
  <w:style w:type="character" w:styleId="Hyperlink">
    <w:name w:val="Hyperlink"/>
    <w:basedOn w:val="DefaultParagraphFont"/>
    <w:uiPriority w:val="99"/>
    <w:unhideWhenUsed/>
    <w:rsid w:val="00B6396A"/>
    <w:rPr>
      <w:color w:val="0000FF" w:themeColor="hyperlink"/>
      <w:u w:val="single"/>
    </w:rPr>
  </w:style>
  <w:style w:type="paragraph" w:styleId="Header">
    <w:name w:val="header"/>
    <w:basedOn w:val="Normal"/>
    <w:link w:val="HeaderChar"/>
    <w:uiPriority w:val="99"/>
    <w:unhideWhenUsed/>
    <w:rsid w:val="00DF45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57F"/>
  </w:style>
  <w:style w:type="paragraph" w:styleId="Footer">
    <w:name w:val="footer"/>
    <w:basedOn w:val="Normal"/>
    <w:link w:val="FooterChar"/>
    <w:uiPriority w:val="99"/>
    <w:unhideWhenUsed/>
    <w:rsid w:val="00DF45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57F"/>
  </w:style>
  <w:style w:type="character" w:styleId="FollowedHyperlink">
    <w:name w:val="FollowedHyperlink"/>
    <w:basedOn w:val="DefaultParagraphFont"/>
    <w:uiPriority w:val="99"/>
    <w:semiHidden/>
    <w:unhideWhenUsed/>
    <w:rsid w:val="00E41F11"/>
    <w:rPr>
      <w:color w:val="800080" w:themeColor="followedHyperlink"/>
      <w:u w:val="single"/>
    </w:rPr>
  </w:style>
  <w:style w:type="character" w:styleId="CommentReference">
    <w:name w:val="annotation reference"/>
    <w:basedOn w:val="DefaultParagraphFont"/>
    <w:uiPriority w:val="99"/>
    <w:semiHidden/>
    <w:unhideWhenUsed/>
    <w:rsid w:val="00E41F11"/>
    <w:rPr>
      <w:sz w:val="16"/>
      <w:szCs w:val="16"/>
    </w:rPr>
  </w:style>
  <w:style w:type="paragraph" w:styleId="CommentText">
    <w:name w:val="annotation text"/>
    <w:basedOn w:val="Normal"/>
    <w:link w:val="CommentTextChar"/>
    <w:uiPriority w:val="99"/>
    <w:semiHidden/>
    <w:unhideWhenUsed/>
    <w:rsid w:val="00E41F11"/>
    <w:pPr>
      <w:spacing w:line="240" w:lineRule="auto"/>
    </w:pPr>
    <w:rPr>
      <w:sz w:val="20"/>
      <w:szCs w:val="20"/>
    </w:rPr>
  </w:style>
  <w:style w:type="character" w:customStyle="1" w:styleId="CommentTextChar">
    <w:name w:val="Comment Text Char"/>
    <w:basedOn w:val="DefaultParagraphFont"/>
    <w:link w:val="CommentText"/>
    <w:uiPriority w:val="99"/>
    <w:semiHidden/>
    <w:rsid w:val="00E41F11"/>
    <w:rPr>
      <w:sz w:val="20"/>
      <w:szCs w:val="20"/>
    </w:rPr>
  </w:style>
  <w:style w:type="paragraph" w:styleId="CommentSubject">
    <w:name w:val="annotation subject"/>
    <w:basedOn w:val="CommentText"/>
    <w:next w:val="CommentText"/>
    <w:link w:val="CommentSubjectChar"/>
    <w:uiPriority w:val="99"/>
    <w:semiHidden/>
    <w:unhideWhenUsed/>
    <w:rsid w:val="00E41F11"/>
    <w:rPr>
      <w:b/>
      <w:bCs/>
    </w:rPr>
  </w:style>
  <w:style w:type="character" w:customStyle="1" w:styleId="CommentSubjectChar">
    <w:name w:val="Comment Subject Char"/>
    <w:basedOn w:val="CommentTextChar"/>
    <w:link w:val="CommentSubject"/>
    <w:uiPriority w:val="99"/>
    <w:semiHidden/>
    <w:rsid w:val="00E41F11"/>
    <w:rPr>
      <w:b/>
      <w:bCs/>
      <w:sz w:val="20"/>
      <w:szCs w:val="20"/>
    </w:rPr>
  </w:style>
  <w:style w:type="paragraph" w:styleId="BalloonText">
    <w:name w:val="Balloon Text"/>
    <w:basedOn w:val="Normal"/>
    <w:link w:val="BalloonTextChar"/>
    <w:uiPriority w:val="99"/>
    <w:semiHidden/>
    <w:unhideWhenUsed/>
    <w:rsid w:val="00E41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F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beauty-animal.blogspot.com/2012/01/poison-dart-frog.html" TargetMode="External"/><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nrri.umn.edu/worms/research/methods_curves.html" TargetMode="External"/><Relationship Id="rId7" Type="http://schemas.openxmlformats.org/officeDocument/2006/relationships/comments" Target="comments.xml"/><Relationship Id="rId12" Type="http://schemas.openxmlformats.org/officeDocument/2006/relationships/hyperlink" Target="http://boingboing.net/2011/12/29/killer-whale-kills-great-white.html" TargetMode="Externa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physicalgeography.net/fundamentals/9k.html" TargetMode="Externa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frihost.com/forums/vt-131475.html"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1007</Words>
  <Characters>5743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Swain County Schools</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npattillo</dc:creator>
  <cp:lastModifiedBy>Norma Pattillo</cp:lastModifiedBy>
  <cp:revision>2</cp:revision>
  <dcterms:created xsi:type="dcterms:W3CDTF">2017-02-21T22:35:00Z</dcterms:created>
  <dcterms:modified xsi:type="dcterms:W3CDTF">2017-02-21T22:35:00Z</dcterms:modified>
</cp:coreProperties>
</file>